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6296985</wp:posOffset>
            </wp:positionH>
            <wp:positionV relativeFrom="paragraph">
              <wp:posOffset>0</wp:posOffset>
            </wp:positionV>
            <wp:extent cx="539115" cy="523875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23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6.0" w:type="dxa"/>
        <w:jc w:val="left"/>
        <w:tblInd w:w="-115.0" w:type="dxa"/>
        <w:tblLayout w:type="fixed"/>
        <w:tblLook w:val="0000"/>
      </w:tblPr>
      <w:tblGrid>
        <w:gridCol w:w="1065"/>
        <w:gridCol w:w="9701"/>
        <w:tblGridChange w:id="0">
          <w:tblGrid>
            <w:gridCol w:w="1065"/>
            <w:gridCol w:w="9701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Century Schoolbook" w:cs="Century Schoolbook" w:eastAsia="Century Schoolbook" w:hAnsi="Century Schoolbook"/>
                <w:b w:val="1"/>
                <w:bCs w:val="1"/>
                <w:i w:val="1"/>
                <w:iCs w:val="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1"/>
                <w:u w:val="single"/>
                <w:rtl w:val="0"/>
              </w:rPr>
              <w:t xml:space="preserve">LISTA DE ÚTILES  - CICLO LECTIVO 2026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1"/>
                <w:u w:val="single"/>
                <w:rtl w:val="0"/>
              </w:rPr>
              <w:t xml:space="preserve">7° GRADO</w:t>
            </w:r>
          </w:p>
          <w:p w:rsidR="00000000" w:rsidDel="00000000" w:rsidP="00000000" w:rsidRDefault="00000000" w:rsidRPr="00000000" w14:paraId="00000007">
            <w:pPr>
              <w:jc w:val="left"/>
              <w:rPr>
                <w:rFonts w:ascii="Book Antiqua" w:cs="Book Antiqua" w:eastAsia="Book Antiqua" w:hAnsi="Book Antiqua"/>
                <w:b w:val="1"/>
                <w:bCs w:val="1"/>
                <w:i w:val="1"/>
                <w:i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left"/>
        <w:rPr>
          <w:rFonts w:ascii="Book Antiqua" w:cs="Book Antiqua" w:eastAsia="Book Antiqua" w:hAnsi="Book Antiqua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6.0" w:type="dxa"/>
        <w:jc w:val="left"/>
        <w:tblInd w:w="-115.0" w:type="dxa"/>
        <w:tblLayout w:type="fixed"/>
        <w:tblLook w:val="0000"/>
      </w:tblPr>
      <w:tblGrid>
        <w:gridCol w:w="10746"/>
        <w:tblGridChange w:id="0">
          <w:tblGrid>
            <w:gridCol w:w="10746"/>
          </w:tblGrid>
        </w:tblGridChange>
      </w:tblGrid>
      <w:tr>
        <w:trPr>
          <w:cantSplit w:val="0"/>
          <w:trHeight w:val="565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Dos carpetas N°3.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Hojas rayadas y hojas cuadriculadas.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Separadores para áreas en folios.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folios N°3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Mapas Nº 3: 2 planisferios políticos. 2  planisferios físicos. 2 mapas de África (uno físico y uno político).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mapa físico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-político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América . 2 mapas de Asia (uno físico y uno político). 2 mapas de Europa (uno físico y uno político). (Los mapas van en la carpeta de Cs. Sociales)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Cartuchera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Lapicera o bolígrafo, lápiz negro, lápices de colores, marcadores,  goma de borrar, sacapuntas, micro fibra (negra o azul), fibras de colores, juego de elementos de geometría (regla, escuadra, compás y semicírculo) y tijera. Resaltador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Una fibra indeleble, de trazo grueso.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Los elementos de la cartuchera deben estar identificados.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block  de cartulinas de colores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block de cartulinas entretenidas.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block de afiches de colores.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block de cartulinas de dibujo negras.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 metro y medio de TNT (de color o fantasía)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papel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madera.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papel afiche entretenido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cartulina metalizada color 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dorado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 plateado)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goma eva glitter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Una silicona líquida (100cm3)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Una cinta de papel (ancha)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Una cinta de empaque  transparente.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  hojas A4 (blancas).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Una fibra para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pizarra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recargable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negra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y de color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 letrografo letra grande o mediana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Agenda o block de notas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carpeta tipo L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Diccionarios para uso diario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.: Diccionario de la lengua, Diccionario de sinónimos y antónimos (es obligatorio tenerlos en clase) Diccionario de Inglés.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            Para el área de Plástica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block de hojas  N° 5  blancas para dibujo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Etiquetas autoadhesivas para rotular trabajos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Hojas de calcar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hojas chambril 210gr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Pinceles chatos de tres medidas distintas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Lapiz negro B12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Papel glasé (metalizado, flúor y opaco)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Adhesivo en barra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barras de siliconas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inturas acrílicas colores primarios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kit de libros  se retira  en la escuela.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Informática: los alumnos deben venir con sus notebook con las siguientes características: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4 GB o 8 GB de RAM, procesador tipo Intel Pentium (o similar) y SSD, procesador tipo Intel i3 (o similar) y SSD.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Sistema Operativo Windows 10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Mouse inalámbrico.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Funda o porta notebook con identificación (Nombre y Apellido, Curso)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Programa Microsoft Word, Excel, Power Point.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Scratch 3.0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Rasti Block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Canva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Todos los elementos y el uniforme con nombre y apellido para una mejor organización y cuidado de los mismos.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8D240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8D240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D2406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D2406"/>
    <w:rPr>
      <w:rFonts w:ascii="Tahoma" w:cs="Tahoma" w:eastAsia="Times New Roman" w:hAnsi="Tahoma"/>
      <w:sz w:val="16"/>
      <w:szCs w:val="16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ncAOoQxqWwBjNpxhQSc2+Uuiow==">CgMxLjA4AHIhMWR0dGJXaGFiOU1zVk5lVE9tSEdhQXNTMHF1d0VjcmVJ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2021-12-10T12:42:00Z</dcterms:created>
  <dc:creator>Usuario</dc:creator>
</cp:coreProperties>
</file>